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DB4" w:rsidRPr="009E79C5" w:rsidRDefault="00C5274A">
      <w:pPr>
        <w:rPr>
          <w:sz w:val="44"/>
          <w:szCs w:val="44"/>
        </w:rPr>
      </w:pPr>
      <w:r>
        <w:rPr>
          <w:sz w:val="44"/>
          <w:szCs w:val="44"/>
        </w:rPr>
        <w:t>Rumänien</w:t>
      </w:r>
    </w:p>
    <w:p w:rsidR="00AD161B" w:rsidRDefault="001732A0">
      <w:pPr>
        <w:rPr>
          <w:sz w:val="24"/>
          <w:szCs w:val="24"/>
        </w:rPr>
      </w:pPr>
      <w:r w:rsidRPr="009E79C5">
        <w:rPr>
          <w:sz w:val="24"/>
          <w:szCs w:val="24"/>
        </w:rPr>
        <w:t xml:space="preserve">Fläche: </w:t>
      </w:r>
      <w:r w:rsidR="00EA215C" w:rsidRPr="00EA215C">
        <w:rPr>
          <w:sz w:val="24"/>
          <w:szCs w:val="24"/>
        </w:rPr>
        <w:t>238.391</w:t>
      </w:r>
      <w:r w:rsidR="009C53CC" w:rsidRPr="009C53CC">
        <w:rPr>
          <w:sz w:val="24"/>
          <w:szCs w:val="24"/>
        </w:rPr>
        <w:t xml:space="preserve"> km²</w:t>
      </w:r>
      <w:r w:rsidR="00AD161B">
        <w:rPr>
          <w:sz w:val="24"/>
          <w:szCs w:val="24"/>
        </w:rPr>
        <w:t xml:space="preserve"> </w:t>
      </w:r>
    </w:p>
    <w:p w:rsidR="001732A0" w:rsidRPr="009E79C5" w:rsidRDefault="001732A0">
      <w:pPr>
        <w:rPr>
          <w:sz w:val="24"/>
          <w:szCs w:val="24"/>
        </w:rPr>
      </w:pPr>
      <w:r w:rsidRPr="009E79C5">
        <w:rPr>
          <w:sz w:val="24"/>
          <w:szCs w:val="24"/>
        </w:rPr>
        <w:t>Bevölkerung</w:t>
      </w:r>
      <w:r w:rsidR="000C1451">
        <w:rPr>
          <w:sz w:val="24"/>
          <w:szCs w:val="24"/>
        </w:rPr>
        <w:t>:</w:t>
      </w:r>
      <w:r w:rsidRPr="009E79C5">
        <w:rPr>
          <w:sz w:val="24"/>
          <w:szCs w:val="24"/>
        </w:rPr>
        <w:t xml:space="preserve"> </w:t>
      </w:r>
      <w:r w:rsidR="0015032E">
        <w:rPr>
          <w:sz w:val="24"/>
          <w:szCs w:val="24"/>
        </w:rPr>
        <w:t>19,</w:t>
      </w:r>
      <w:r w:rsidR="00EA215C" w:rsidRPr="00EA215C">
        <w:rPr>
          <w:sz w:val="24"/>
          <w:szCs w:val="24"/>
        </w:rPr>
        <w:t>870.000</w:t>
      </w:r>
      <w:r w:rsidR="00EA215C">
        <w:t xml:space="preserve"> </w:t>
      </w:r>
      <w:r w:rsidR="00A70D8B">
        <w:rPr>
          <w:sz w:val="24"/>
          <w:szCs w:val="24"/>
        </w:rPr>
        <w:t>EW</w:t>
      </w:r>
    </w:p>
    <w:p w:rsidR="001732A0" w:rsidRPr="009E79C5" w:rsidRDefault="001732A0">
      <w:pPr>
        <w:rPr>
          <w:sz w:val="24"/>
          <w:szCs w:val="24"/>
        </w:rPr>
      </w:pPr>
      <w:r w:rsidRPr="009E79C5">
        <w:rPr>
          <w:sz w:val="24"/>
          <w:szCs w:val="24"/>
        </w:rPr>
        <w:t xml:space="preserve">Hauptstadt: </w:t>
      </w:r>
      <w:r w:rsidR="00EA215C">
        <w:rPr>
          <w:sz w:val="24"/>
          <w:szCs w:val="24"/>
        </w:rPr>
        <w:t>Bukarest</w:t>
      </w:r>
    </w:p>
    <w:p w:rsidR="00816C5F" w:rsidRDefault="00816C5F">
      <w:pPr>
        <w:rPr>
          <w:sz w:val="24"/>
          <w:szCs w:val="24"/>
        </w:rPr>
      </w:pPr>
      <w:r w:rsidRPr="009E79C5">
        <w:rPr>
          <w:sz w:val="24"/>
          <w:szCs w:val="24"/>
        </w:rPr>
        <w:t xml:space="preserve">Einteilung </w:t>
      </w:r>
      <w:r w:rsidR="00A70D8B">
        <w:rPr>
          <w:sz w:val="24"/>
          <w:szCs w:val="24"/>
        </w:rPr>
        <w:t xml:space="preserve">: </w:t>
      </w:r>
      <w:r w:rsidR="00EA215C">
        <w:rPr>
          <w:sz w:val="24"/>
          <w:szCs w:val="24"/>
        </w:rPr>
        <w:t xml:space="preserve">8 Planungsregionen, 41 Kreise + Hauptstadt, </w:t>
      </w:r>
      <w:r w:rsidR="00EA215C" w:rsidRPr="00EA215C">
        <w:rPr>
          <w:sz w:val="24"/>
          <w:szCs w:val="24"/>
        </w:rPr>
        <w:t>2,686</w:t>
      </w:r>
      <w:r w:rsidR="00EA215C" w:rsidRPr="00EA215C">
        <w:rPr>
          <w:sz w:val="24"/>
          <w:szCs w:val="24"/>
        </w:rPr>
        <w:t xml:space="preserve"> Gemeinden</w:t>
      </w:r>
    </w:p>
    <w:p w:rsidR="00DF63D3" w:rsidRDefault="00DF63D3">
      <w:pPr>
        <w:rPr>
          <w:sz w:val="24"/>
          <w:szCs w:val="24"/>
        </w:rPr>
      </w:pPr>
      <w:r>
        <w:rPr>
          <w:sz w:val="24"/>
          <w:szCs w:val="24"/>
        </w:rPr>
        <w:t>Budget f</w:t>
      </w:r>
      <w:r w:rsidR="000402E3">
        <w:rPr>
          <w:sz w:val="24"/>
          <w:szCs w:val="24"/>
        </w:rPr>
        <w:t>.</w:t>
      </w:r>
      <w:bookmarkStart w:id="0" w:name="_GoBack"/>
      <w:bookmarkEnd w:id="0"/>
      <w:r>
        <w:rPr>
          <w:sz w:val="24"/>
          <w:szCs w:val="24"/>
        </w:rPr>
        <w:t xml:space="preserve"> Bildung: </w:t>
      </w:r>
      <w:r w:rsidR="000645B0">
        <w:rPr>
          <w:sz w:val="24"/>
          <w:szCs w:val="24"/>
        </w:rPr>
        <w:t>2,99 % (2012</w:t>
      </w:r>
      <w:r w:rsidRPr="00DF63D3">
        <w:rPr>
          <w:sz w:val="24"/>
          <w:szCs w:val="24"/>
        </w:rPr>
        <w:t>) des BIP</w:t>
      </w:r>
      <w:r w:rsidR="007A3905">
        <w:rPr>
          <w:sz w:val="24"/>
          <w:szCs w:val="24"/>
        </w:rPr>
        <w:br/>
      </w:r>
      <w:r w:rsidR="007A3905">
        <w:rPr>
          <w:sz w:val="24"/>
          <w:szCs w:val="24"/>
        </w:rPr>
        <w:t>Ausgaben</w:t>
      </w:r>
      <w:r w:rsidR="007A3905">
        <w:rPr>
          <w:sz w:val="24"/>
          <w:szCs w:val="24"/>
        </w:rPr>
        <w:t xml:space="preserve"> f. Bibl.</w:t>
      </w:r>
      <w:r w:rsidR="007A3905">
        <w:rPr>
          <w:sz w:val="24"/>
          <w:szCs w:val="24"/>
        </w:rPr>
        <w:t xml:space="preserve"> 2015</w:t>
      </w:r>
      <w:r w:rsidR="007A3905">
        <w:rPr>
          <w:sz w:val="24"/>
          <w:szCs w:val="24"/>
        </w:rPr>
        <w:t>:</w:t>
      </w:r>
      <w:r w:rsidR="007A3905">
        <w:rPr>
          <w:sz w:val="24"/>
          <w:szCs w:val="24"/>
        </w:rPr>
        <w:t xml:space="preserve"> </w:t>
      </w:r>
    </w:p>
    <w:p w:rsidR="00627669" w:rsidRDefault="00627669">
      <w:pPr>
        <w:rPr>
          <w:sz w:val="24"/>
          <w:szCs w:val="24"/>
        </w:rPr>
      </w:pPr>
      <w:r>
        <w:rPr>
          <w:sz w:val="24"/>
          <w:szCs w:val="24"/>
        </w:rPr>
        <w:t xml:space="preserve">Nationale Kommission f. Bibl. ist nat. wiss. Autorität für alle </w:t>
      </w:r>
      <w:proofErr w:type="spellStart"/>
      <w:r>
        <w:rPr>
          <w:sz w:val="24"/>
          <w:szCs w:val="24"/>
        </w:rPr>
        <w:t>öffentl</w:t>
      </w:r>
      <w:proofErr w:type="spellEnd"/>
      <w:r>
        <w:rPr>
          <w:sz w:val="24"/>
          <w:szCs w:val="24"/>
        </w:rPr>
        <w:t xml:space="preserve"> </w:t>
      </w:r>
      <w:proofErr w:type="spellStart"/>
      <w:r>
        <w:rPr>
          <w:sz w:val="24"/>
          <w:szCs w:val="24"/>
        </w:rPr>
        <w:t>zugängl</w:t>
      </w:r>
      <w:proofErr w:type="spellEnd"/>
      <w:r>
        <w:rPr>
          <w:sz w:val="24"/>
          <w:szCs w:val="24"/>
        </w:rPr>
        <w:t>. Bibl.,</w:t>
      </w:r>
      <w:r>
        <w:rPr>
          <w:sz w:val="24"/>
          <w:szCs w:val="24"/>
        </w:rPr>
        <w:br/>
        <w:t xml:space="preserve">Mandat 3 Jahre, Zusammensetzung aus allen mit Bibl. befassten </w:t>
      </w:r>
      <w:proofErr w:type="spellStart"/>
      <w:r>
        <w:rPr>
          <w:sz w:val="24"/>
          <w:szCs w:val="24"/>
        </w:rPr>
        <w:t>Einr</w:t>
      </w:r>
      <w:proofErr w:type="spellEnd"/>
      <w:r>
        <w:rPr>
          <w:sz w:val="24"/>
          <w:szCs w:val="24"/>
        </w:rPr>
        <w:t>.</w:t>
      </w:r>
    </w:p>
    <w:p w:rsidR="00C5274A" w:rsidRDefault="00816C5F" w:rsidP="00FA26D7">
      <w:pPr>
        <w:rPr>
          <w:sz w:val="24"/>
          <w:szCs w:val="24"/>
        </w:rPr>
      </w:pPr>
      <w:r w:rsidRPr="009E79C5">
        <w:rPr>
          <w:sz w:val="24"/>
          <w:szCs w:val="24"/>
        </w:rPr>
        <w:t xml:space="preserve">Gesetz: </w:t>
      </w:r>
      <w:r w:rsidR="00C5274A">
        <w:rPr>
          <w:sz w:val="24"/>
          <w:szCs w:val="24"/>
        </w:rPr>
        <w:t xml:space="preserve">2002, </w:t>
      </w:r>
      <w:proofErr w:type="spellStart"/>
      <w:r w:rsidR="00C5274A">
        <w:rPr>
          <w:sz w:val="24"/>
          <w:szCs w:val="24"/>
        </w:rPr>
        <w:t>nov.</w:t>
      </w:r>
      <w:proofErr w:type="spellEnd"/>
      <w:r w:rsidR="00C5274A">
        <w:rPr>
          <w:sz w:val="24"/>
          <w:szCs w:val="24"/>
        </w:rPr>
        <w:t xml:space="preserve"> 2006</w:t>
      </w:r>
      <w:r w:rsidR="003B4A74">
        <w:rPr>
          <w:sz w:val="24"/>
          <w:szCs w:val="24"/>
        </w:rPr>
        <w:t xml:space="preserve">, </w:t>
      </w:r>
      <w:r w:rsidR="001F325B">
        <w:rPr>
          <w:sz w:val="24"/>
          <w:szCs w:val="24"/>
        </w:rPr>
        <w:t xml:space="preserve">sehr detailliert (s. Personalschlüssel), </w:t>
      </w:r>
      <w:r w:rsidR="001F325B">
        <w:rPr>
          <w:sz w:val="24"/>
          <w:szCs w:val="24"/>
        </w:rPr>
        <w:br/>
      </w:r>
      <w:r w:rsidR="00C5274A">
        <w:rPr>
          <w:sz w:val="24"/>
          <w:szCs w:val="24"/>
        </w:rPr>
        <w:t>Nationales Bibliothekssystem</w:t>
      </w:r>
      <w:r w:rsidR="001F325B">
        <w:rPr>
          <w:sz w:val="24"/>
          <w:szCs w:val="24"/>
        </w:rPr>
        <w:t xml:space="preserve"> ist Teil des nat</w:t>
      </w:r>
      <w:r w:rsidR="0015032E">
        <w:rPr>
          <w:sz w:val="24"/>
          <w:szCs w:val="24"/>
        </w:rPr>
        <w:t xml:space="preserve">. Systems f. Inf. U. </w:t>
      </w:r>
      <w:proofErr w:type="spellStart"/>
      <w:proofErr w:type="gramStart"/>
      <w:r w:rsidR="0015032E">
        <w:rPr>
          <w:sz w:val="24"/>
          <w:szCs w:val="24"/>
        </w:rPr>
        <w:t>Dok</w:t>
      </w:r>
      <w:proofErr w:type="spellEnd"/>
      <w:r w:rsidR="0015032E">
        <w:rPr>
          <w:sz w:val="24"/>
          <w:szCs w:val="24"/>
        </w:rPr>
        <w:t>.</w:t>
      </w:r>
      <w:r w:rsidR="001F325B">
        <w:rPr>
          <w:sz w:val="24"/>
          <w:szCs w:val="24"/>
        </w:rPr>
        <w:t>,</w:t>
      </w:r>
      <w:proofErr w:type="gramEnd"/>
      <w:r w:rsidR="001F325B">
        <w:rPr>
          <w:sz w:val="24"/>
          <w:szCs w:val="24"/>
        </w:rPr>
        <w:t xml:space="preserve"> besteht aus allen ÖB, der NB, der Akademischen Bibl., den UB, den </w:t>
      </w:r>
      <w:proofErr w:type="spellStart"/>
      <w:r w:rsidR="001F325B">
        <w:rPr>
          <w:sz w:val="24"/>
          <w:szCs w:val="24"/>
        </w:rPr>
        <w:t>Spez.bibl</w:t>
      </w:r>
      <w:proofErr w:type="spellEnd"/>
      <w:r w:rsidR="001F325B">
        <w:rPr>
          <w:sz w:val="24"/>
          <w:szCs w:val="24"/>
        </w:rPr>
        <w:t>. und SB</w:t>
      </w:r>
      <w:r w:rsidR="00627669">
        <w:rPr>
          <w:sz w:val="24"/>
          <w:szCs w:val="24"/>
        </w:rPr>
        <w:br/>
      </w:r>
      <w:proofErr w:type="spellStart"/>
      <w:r w:rsidR="00627669">
        <w:rPr>
          <w:sz w:val="24"/>
          <w:szCs w:val="24"/>
        </w:rPr>
        <w:t>NutzerInnenrechte</w:t>
      </w:r>
      <w:proofErr w:type="spellEnd"/>
      <w:r w:rsidR="00627669">
        <w:rPr>
          <w:sz w:val="24"/>
          <w:szCs w:val="24"/>
        </w:rPr>
        <w:t xml:space="preserve"> u. -pflichten: Öffnungszeiten mind. 4 Std./Werktag, Bibl. müssen anteilig ME in der Sprache v. Minderheiten ankaufen, Zahlungsmodalitäten bei Verspätung od. Verlust</w:t>
      </w:r>
    </w:p>
    <w:p w:rsidR="00717F2A" w:rsidRDefault="009E79C5">
      <w:pPr>
        <w:rPr>
          <w:sz w:val="24"/>
          <w:szCs w:val="24"/>
        </w:rPr>
      </w:pPr>
      <w:r>
        <w:rPr>
          <w:sz w:val="24"/>
          <w:szCs w:val="24"/>
        </w:rPr>
        <w:t xml:space="preserve">NB: </w:t>
      </w:r>
      <w:r w:rsidR="00D64CB8">
        <w:rPr>
          <w:sz w:val="24"/>
          <w:szCs w:val="24"/>
        </w:rPr>
        <w:t>4</w:t>
      </w:r>
      <w:r w:rsidR="001F325B">
        <w:rPr>
          <w:sz w:val="24"/>
          <w:szCs w:val="24"/>
        </w:rPr>
        <w:t>+3 ZW</w:t>
      </w:r>
      <w:r w:rsidR="000E091D">
        <w:rPr>
          <w:sz w:val="24"/>
          <w:szCs w:val="24"/>
        </w:rPr>
        <w:t xml:space="preserve">, zentrale </w:t>
      </w:r>
      <w:proofErr w:type="spellStart"/>
      <w:proofErr w:type="gramStart"/>
      <w:r w:rsidR="000E091D">
        <w:rPr>
          <w:sz w:val="24"/>
          <w:szCs w:val="24"/>
        </w:rPr>
        <w:t>Depotbibl</w:t>
      </w:r>
      <w:proofErr w:type="spellEnd"/>
      <w:r w:rsidR="000E091D">
        <w:rPr>
          <w:sz w:val="24"/>
          <w:szCs w:val="24"/>
        </w:rPr>
        <w:t>.,</w:t>
      </w:r>
      <w:proofErr w:type="gramEnd"/>
      <w:r w:rsidR="000E091D">
        <w:rPr>
          <w:sz w:val="24"/>
          <w:szCs w:val="24"/>
        </w:rPr>
        <w:t xml:space="preserve"> </w:t>
      </w:r>
      <w:proofErr w:type="spellStart"/>
      <w:r w:rsidR="00C54CBA">
        <w:rPr>
          <w:sz w:val="24"/>
          <w:szCs w:val="24"/>
        </w:rPr>
        <w:t>Plichtabgaberecht</w:t>
      </w:r>
      <w:proofErr w:type="spellEnd"/>
      <w:r w:rsidR="00C54CBA">
        <w:rPr>
          <w:sz w:val="24"/>
          <w:szCs w:val="24"/>
        </w:rPr>
        <w:t xml:space="preserve"> f. alle Medienarten</w:t>
      </w:r>
      <w:r w:rsidR="00C5274A">
        <w:rPr>
          <w:sz w:val="24"/>
          <w:szCs w:val="24"/>
        </w:rPr>
        <w:t xml:space="preserve">, </w:t>
      </w:r>
      <w:r w:rsidR="001F325B">
        <w:rPr>
          <w:sz w:val="24"/>
          <w:szCs w:val="24"/>
        </w:rPr>
        <w:t>unterstellt dem Min. f. Kultur u. rel. Angelegenheiten, erstellt zentr. Reg. u. Statistik, erarbeitet Normen f. ÖB, erstellt die Nationalbibliographie, koordiniert die Arbeiten f. eine digitale Bibl., digitalisiert die Bestände, ISBN-Agentur, wird aus dem Staatsbudget finanziert</w:t>
      </w:r>
    </w:p>
    <w:p w:rsidR="001F325B" w:rsidRDefault="001F325B">
      <w:pPr>
        <w:rPr>
          <w:sz w:val="24"/>
          <w:szCs w:val="24"/>
        </w:rPr>
      </w:pPr>
      <w:r>
        <w:rPr>
          <w:sz w:val="24"/>
          <w:szCs w:val="24"/>
        </w:rPr>
        <w:t>Akademische Bibl. ist auch öffentlich, erstellt retrospektive Nationalbibliographie</w:t>
      </w:r>
    </w:p>
    <w:p w:rsidR="008E7A4B" w:rsidRDefault="008E7A4B" w:rsidP="005F5BFE">
      <w:pPr>
        <w:rPr>
          <w:sz w:val="24"/>
          <w:szCs w:val="24"/>
        </w:rPr>
      </w:pPr>
      <w:r>
        <w:rPr>
          <w:sz w:val="24"/>
          <w:szCs w:val="24"/>
        </w:rPr>
        <w:t>U</w:t>
      </w:r>
      <w:r w:rsidR="0079006C" w:rsidRPr="009E79C5">
        <w:rPr>
          <w:sz w:val="24"/>
          <w:szCs w:val="24"/>
        </w:rPr>
        <w:t>B:</w:t>
      </w:r>
      <w:r w:rsidR="005F5BFE">
        <w:rPr>
          <w:sz w:val="24"/>
          <w:szCs w:val="24"/>
        </w:rPr>
        <w:t xml:space="preserve"> </w:t>
      </w:r>
      <w:r>
        <w:rPr>
          <w:sz w:val="24"/>
          <w:szCs w:val="24"/>
        </w:rPr>
        <w:t>4, ebenfalls öffentlich, unterstellt dem Min. f. Bildung und Forschung, von diesem fin., sind Teil des nat. Bildungssystems</w:t>
      </w:r>
    </w:p>
    <w:p w:rsidR="008E7A4B" w:rsidRDefault="00D64CB8" w:rsidP="005F5BFE">
      <w:pPr>
        <w:rPr>
          <w:sz w:val="24"/>
          <w:szCs w:val="24"/>
        </w:rPr>
      </w:pPr>
      <w:r>
        <w:rPr>
          <w:sz w:val="24"/>
          <w:szCs w:val="24"/>
        </w:rPr>
        <w:t xml:space="preserve">846 </w:t>
      </w:r>
      <w:proofErr w:type="spellStart"/>
      <w:r w:rsidR="008E7A4B">
        <w:rPr>
          <w:sz w:val="24"/>
          <w:szCs w:val="24"/>
        </w:rPr>
        <w:t>Spez.bibl</w:t>
      </w:r>
      <w:proofErr w:type="spellEnd"/>
      <w:r w:rsidR="008E7A4B">
        <w:rPr>
          <w:sz w:val="24"/>
          <w:szCs w:val="24"/>
        </w:rPr>
        <w:t xml:space="preserve">.: Bibl. an </w:t>
      </w:r>
      <w:proofErr w:type="spellStart"/>
      <w:r w:rsidR="008E7A4B">
        <w:rPr>
          <w:sz w:val="24"/>
          <w:szCs w:val="24"/>
        </w:rPr>
        <w:t>Forschungseinr</w:t>
      </w:r>
      <w:proofErr w:type="spellEnd"/>
      <w:r w:rsidR="008E7A4B">
        <w:rPr>
          <w:sz w:val="24"/>
          <w:szCs w:val="24"/>
        </w:rPr>
        <w:t xml:space="preserve">., </w:t>
      </w:r>
      <w:proofErr w:type="spellStart"/>
      <w:r w:rsidR="008E7A4B">
        <w:rPr>
          <w:sz w:val="24"/>
          <w:szCs w:val="24"/>
        </w:rPr>
        <w:t>Verwaltungseinr</w:t>
      </w:r>
      <w:proofErr w:type="spellEnd"/>
      <w:r w:rsidR="008E7A4B">
        <w:rPr>
          <w:sz w:val="24"/>
          <w:szCs w:val="24"/>
        </w:rPr>
        <w:t xml:space="preserve">., </w:t>
      </w:r>
      <w:proofErr w:type="spellStart"/>
      <w:r w:rsidR="008E7A4B">
        <w:rPr>
          <w:sz w:val="24"/>
          <w:szCs w:val="24"/>
        </w:rPr>
        <w:t>militär</w:t>
      </w:r>
      <w:proofErr w:type="spellEnd"/>
      <w:r w:rsidR="008E7A4B">
        <w:rPr>
          <w:sz w:val="24"/>
          <w:szCs w:val="24"/>
        </w:rPr>
        <w:t xml:space="preserve">. </w:t>
      </w:r>
      <w:proofErr w:type="spellStart"/>
      <w:r w:rsidR="008E7A4B">
        <w:rPr>
          <w:sz w:val="24"/>
          <w:szCs w:val="24"/>
        </w:rPr>
        <w:t>Einr</w:t>
      </w:r>
      <w:proofErr w:type="spellEnd"/>
      <w:r w:rsidR="008E7A4B">
        <w:rPr>
          <w:sz w:val="24"/>
          <w:szCs w:val="24"/>
        </w:rPr>
        <w:t xml:space="preserve">., </w:t>
      </w:r>
    </w:p>
    <w:p w:rsidR="00717F2A" w:rsidRDefault="00D64CB8" w:rsidP="00456BE1">
      <w:pPr>
        <w:pStyle w:val="Default"/>
        <w:rPr>
          <w:rFonts w:asciiTheme="minorHAnsi" w:hAnsiTheme="minorHAnsi"/>
        </w:rPr>
      </w:pPr>
      <w:r>
        <w:rPr>
          <w:rFonts w:asciiTheme="minorHAnsi" w:hAnsiTheme="minorHAnsi"/>
        </w:rPr>
        <w:t xml:space="preserve">ca. 3.000 </w:t>
      </w:r>
      <w:r w:rsidR="0079006C" w:rsidRPr="00AB024D">
        <w:rPr>
          <w:rFonts w:asciiTheme="minorHAnsi" w:hAnsiTheme="minorHAnsi"/>
        </w:rPr>
        <w:t xml:space="preserve">ÖB: </w:t>
      </w:r>
      <w:r w:rsidR="00C5274A">
        <w:rPr>
          <w:rFonts w:asciiTheme="minorHAnsi" w:hAnsiTheme="minorHAnsi"/>
        </w:rPr>
        <w:t>können nur aufgelöste werden, wenn andere ÖB Aufgaben und Bestand übernimmt, fin. aus staatl. oder lok. Budgets</w:t>
      </w:r>
      <w:r w:rsidR="008E7A4B">
        <w:rPr>
          <w:rFonts w:asciiTheme="minorHAnsi" w:hAnsiTheme="minorHAnsi"/>
        </w:rPr>
        <w:br/>
        <w:t xml:space="preserve">bestehen aus: </w:t>
      </w:r>
      <w:proofErr w:type="spellStart"/>
      <w:r w:rsidR="008E7A4B">
        <w:rPr>
          <w:rFonts w:asciiTheme="minorHAnsi" w:hAnsiTheme="minorHAnsi"/>
        </w:rPr>
        <w:t>Hauptstadtbibl</w:t>
      </w:r>
      <w:proofErr w:type="spellEnd"/>
      <w:r w:rsidR="008E7A4B">
        <w:rPr>
          <w:rFonts w:asciiTheme="minorHAnsi" w:hAnsiTheme="minorHAnsi"/>
        </w:rPr>
        <w:t xml:space="preserve">. Bukarest, </w:t>
      </w:r>
      <w:proofErr w:type="spellStart"/>
      <w:r w:rsidR="008E7A4B">
        <w:rPr>
          <w:rFonts w:asciiTheme="minorHAnsi" w:hAnsiTheme="minorHAnsi"/>
        </w:rPr>
        <w:t>Distriktbibl</w:t>
      </w:r>
      <w:proofErr w:type="spellEnd"/>
      <w:r w:rsidR="008E7A4B">
        <w:rPr>
          <w:rFonts w:asciiTheme="minorHAnsi" w:hAnsiTheme="minorHAnsi"/>
        </w:rPr>
        <w:t xml:space="preserve">., Stadt- u. </w:t>
      </w:r>
      <w:proofErr w:type="spellStart"/>
      <w:r w:rsidR="008E7A4B">
        <w:rPr>
          <w:rFonts w:asciiTheme="minorHAnsi" w:hAnsiTheme="minorHAnsi"/>
        </w:rPr>
        <w:t>Gemeindebibl</w:t>
      </w:r>
      <w:proofErr w:type="spellEnd"/>
      <w:r w:rsidR="008E7A4B">
        <w:rPr>
          <w:rFonts w:asciiTheme="minorHAnsi" w:hAnsiTheme="minorHAnsi"/>
        </w:rPr>
        <w:t>., fin. von den jeweiligen Trägern</w:t>
      </w:r>
      <w:r w:rsidR="0012059A">
        <w:rPr>
          <w:rFonts w:asciiTheme="minorHAnsi" w:hAnsiTheme="minorHAnsi"/>
        </w:rPr>
        <w:t xml:space="preserve">, </w:t>
      </w:r>
      <w:proofErr w:type="spellStart"/>
      <w:r w:rsidR="0012059A">
        <w:rPr>
          <w:rFonts w:asciiTheme="minorHAnsi" w:hAnsiTheme="minorHAnsi"/>
        </w:rPr>
        <w:t>jährl</w:t>
      </w:r>
      <w:proofErr w:type="spellEnd"/>
      <w:r w:rsidR="0012059A">
        <w:rPr>
          <w:rFonts w:asciiTheme="minorHAnsi" w:hAnsiTheme="minorHAnsi"/>
        </w:rPr>
        <w:t>. Ankauf mind. 50 ME/1000 EW</w:t>
      </w:r>
    </w:p>
    <w:p w:rsidR="00C5274A" w:rsidRDefault="00C5274A" w:rsidP="00456BE1">
      <w:pPr>
        <w:pStyle w:val="Default"/>
        <w:rPr>
          <w:rFonts w:asciiTheme="minorHAnsi" w:hAnsiTheme="minorHAnsi"/>
        </w:rPr>
      </w:pPr>
    </w:p>
    <w:p w:rsidR="00717F2A" w:rsidRDefault="00D64CB8" w:rsidP="000E3E86">
      <w:pPr>
        <w:pStyle w:val="Default"/>
        <w:rPr>
          <w:rFonts w:asciiTheme="minorHAnsi" w:hAnsiTheme="minorHAnsi"/>
        </w:rPr>
      </w:pPr>
      <w:r>
        <w:rPr>
          <w:rFonts w:asciiTheme="minorHAnsi" w:hAnsiTheme="minorHAnsi"/>
        </w:rPr>
        <w:t xml:space="preserve">8.600 </w:t>
      </w:r>
      <w:r w:rsidR="009E79C5" w:rsidRPr="000E3E86">
        <w:rPr>
          <w:rFonts w:asciiTheme="minorHAnsi" w:hAnsiTheme="minorHAnsi"/>
        </w:rPr>
        <w:t xml:space="preserve">SB: </w:t>
      </w:r>
      <w:r w:rsidR="0012059A">
        <w:rPr>
          <w:rFonts w:asciiTheme="minorHAnsi" w:hAnsiTheme="minorHAnsi"/>
        </w:rPr>
        <w:t xml:space="preserve">Nat. Bibl. f. Bildung, </w:t>
      </w:r>
      <w:r w:rsidR="0012059A" w:rsidRPr="0012059A">
        <w:rPr>
          <w:rFonts w:asciiTheme="minorHAnsi" w:hAnsiTheme="minorHAnsi"/>
        </w:rPr>
        <w:t>unterstellt dem Min. f. Bildung und Forschung</w:t>
      </w:r>
      <w:r w:rsidR="0012059A">
        <w:rPr>
          <w:rFonts w:asciiTheme="minorHAnsi" w:hAnsiTheme="minorHAnsi"/>
        </w:rPr>
        <w:t xml:space="preserve">, Bibl. d. </w:t>
      </w:r>
      <w:proofErr w:type="spellStart"/>
      <w:r w:rsidR="0012059A">
        <w:rPr>
          <w:rFonts w:asciiTheme="minorHAnsi" w:hAnsiTheme="minorHAnsi"/>
        </w:rPr>
        <w:t>Lehrerbildungseinr</w:t>
      </w:r>
      <w:proofErr w:type="spellEnd"/>
      <w:r w:rsidR="0012059A">
        <w:rPr>
          <w:rFonts w:asciiTheme="minorHAnsi" w:hAnsiTheme="minorHAnsi"/>
        </w:rPr>
        <w:t xml:space="preserve">., unterstellt den </w:t>
      </w:r>
      <w:proofErr w:type="spellStart"/>
      <w:r w:rsidR="0012059A">
        <w:rPr>
          <w:rFonts w:asciiTheme="minorHAnsi" w:hAnsiTheme="minorHAnsi"/>
        </w:rPr>
        <w:t>jew</w:t>
      </w:r>
      <w:proofErr w:type="spellEnd"/>
      <w:r w:rsidR="0012059A">
        <w:rPr>
          <w:rFonts w:asciiTheme="minorHAnsi" w:hAnsiTheme="minorHAnsi"/>
        </w:rPr>
        <w:t>. Schulinspektoraten, Bibl. an Kindergärten, Elementarschulen, Gymnasien, Hochschulen</w:t>
      </w:r>
    </w:p>
    <w:p w:rsidR="00DF63D3" w:rsidRPr="000E3E86" w:rsidRDefault="00DF63D3" w:rsidP="000E3E86">
      <w:pPr>
        <w:pStyle w:val="Default"/>
        <w:rPr>
          <w:rFonts w:asciiTheme="minorHAnsi" w:eastAsia="Times New Roman" w:hAnsiTheme="minorHAnsi" w:cs="Arial"/>
          <w:lang w:eastAsia="de-AT"/>
        </w:rPr>
      </w:pPr>
    </w:p>
    <w:p w:rsidR="0079006C" w:rsidRDefault="0079006C" w:rsidP="00F94B50">
      <w:pPr>
        <w:pStyle w:val="Default"/>
        <w:rPr>
          <w:rFonts w:asciiTheme="minorHAnsi" w:hAnsiTheme="minorHAnsi"/>
        </w:rPr>
      </w:pPr>
      <w:r w:rsidRPr="00F94B50">
        <w:rPr>
          <w:rFonts w:asciiTheme="minorHAnsi" w:hAnsiTheme="minorHAnsi"/>
        </w:rPr>
        <w:t>Ausbildung:</w:t>
      </w:r>
      <w:r w:rsidR="00A7472B" w:rsidRPr="00F94B50">
        <w:rPr>
          <w:rFonts w:asciiTheme="minorHAnsi" w:hAnsiTheme="minorHAnsi"/>
        </w:rPr>
        <w:t xml:space="preserve"> </w:t>
      </w:r>
      <w:r w:rsidR="00C54CBA">
        <w:rPr>
          <w:rFonts w:asciiTheme="minorHAnsi" w:hAnsiTheme="minorHAnsi"/>
        </w:rPr>
        <w:t xml:space="preserve">an </w:t>
      </w:r>
      <w:r w:rsidR="00D64CB8">
        <w:rPr>
          <w:rFonts w:asciiTheme="minorHAnsi" w:hAnsiTheme="minorHAnsi"/>
        </w:rPr>
        <w:t xml:space="preserve">6 </w:t>
      </w:r>
      <w:proofErr w:type="spellStart"/>
      <w:r w:rsidR="00D64CB8">
        <w:rPr>
          <w:rFonts w:asciiTheme="minorHAnsi" w:hAnsiTheme="minorHAnsi"/>
        </w:rPr>
        <w:t>Univ.zentren</w:t>
      </w:r>
      <w:proofErr w:type="spellEnd"/>
      <w:r w:rsidR="00D64CB8">
        <w:rPr>
          <w:rFonts w:asciiTheme="minorHAnsi" w:hAnsiTheme="minorHAnsi"/>
        </w:rPr>
        <w:t xml:space="preserve"> (Bachelor), Uni Bukarest (Master, Dr.) 6 post-universitäre Lehrgänge, 2 Fernlehrgänge</w:t>
      </w:r>
      <w:r w:rsidR="00D64CB8">
        <w:rPr>
          <w:rFonts w:asciiTheme="minorHAnsi" w:hAnsiTheme="minorHAnsi"/>
        </w:rPr>
        <w:br/>
        <w:t xml:space="preserve">Fortbildungsprogramme an großen Bibl. oder </w:t>
      </w:r>
      <w:proofErr w:type="spellStart"/>
      <w:r w:rsidR="00D64CB8">
        <w:rPr>
          <w:rFonts w:asciiTheme="minorHAnsi" w:hAnsiTheme="minorHAnsi"/>
        </w:rPr>
        <w:t>Berufsorg</w:t>
      </w:r>
      <w:proofErr w:type="spellEnd"/>
      <w:r w:rsidR="00D64CB8">
        <w:rPr>
          <w:rFonts w:asciiTheme="minorHAnsi" w:hAnsiTheme="minorHAnsi"/>
        </w:rPr>
        <w:t>.</w:t>
      </w:r>
    </w:p>
    <w:p w:rsidR="0012059A" w:rsidRDefault="0012059A" w:rsidP="00F94B50">
      <w:pPr>
        <w:pStyle w:val="Default"/>
        <w:rPr>
          <w:rFonts w:asciiTheme="minorHAnsi" w:hAnsiTheme="minorHAnsi"/>
        </w:rPr>
      </w:pPr>
    </w:p>
    <w:p w:rsidR="0012059A" w:rsidRDefault="0012059A" w:rsidP="00F94B50">
      <w:pPr>
        <w:pStyle w:val="Default"/>
        <w:rPr>
          <w:rFonts w:asciiTheme="minorHAnsi" w:hAnsiTheme="minorHAnsi"/>
        </w:rPr>
      </w:pPr>
      <w:r>
        <w:rPr>
          <w:rFonts w:asciiTheme="minorHAnsi" w:hAnsiTheme="minorHAnsi"/>
        </w:rPr>
        <w:lastRenderedPageBreak/>
        <w:t xml:space="preserve">Personal: </w:t>
      </w:r>
      <w:proofErr w:type="spellStart"/>
      <w:r>
        <w:rPr>
          <w:rFonts w:asciiTheme="minorHAnsi" w:hAnsiTheme="minorHAnsi"/>
        </w:rPr>
        <w:t>Spez.Innen</w:t>
      </w:r>
      <w:proofErr w:type="spellEnd"/>
      <w:r>
        <w:rPr>
          <w:rFonts w:asciiTheme="minorHAnsi" w:hAnsiTheme="minorHAnsi"/>
        </w:rPr>
        <w:t xml:space="preserve"> (v. </w:t>
      </w:r>
      <w:proofErr w:type="spellStart"/>
      <w:r>
        <w:rPr>
          <w:rFonts w:asciiTheme="minorHAnsi" w:hAnsiTheme="minorHAnsi"/>
        </w:rPr>
        <w:t>Bibl.Innen</w:t>
      </w:r>
      <w:proofErr w:type="spellEnd"/>
      <w:r>
        <w:rPr>
          <w:rFonts w:asciiTheme="minorHAnsi" w:hAnsiTheme="minorHAnsi"/>
        </w:rPr>
        <w:t xml:space="preserve"> bis IT-Spez.), müssen vor Anstellung Test absolvieren </w:t>
      </w:r>
      <w:proofErr w:type="spellStart"/>
      <w:r>
        <w:rPr>
          <w:rFonts w:asciiTheme="minorHAnsi" w:hAnsiTheme="minorHAnsi"/>
        </w:rPr>
        <w:t>admin</w:t>
      </w:r>
      <w:proofErr w:type="spellEnd"/>
      <w:r>
        <w:rPr>
          <w:rFonts w:asciiTheme="minorHAnsi" w:hAnsiTheme="minorHAnsi"/>
        </w:rPr>
        <w:t xml:space="preserve">. Pers., </w:t>
      </w:r>
      <w:proofErr w:type="spellStart"/>
      <w:proofErr w:type="gramStart"/>
      <w:r>
        <w:rPr>
          <w:rFonts w:asciiTheme="minorHAnsi" w:hAnsiTheme="minorHAnsi"/>
        </w:rPr>
        <w:t>Wartungspers</w:t>
      </w:r>
      <w:proofErr w:type="spellEnd"/>
      <w:r>
        <w:rPr>
          <w:rFonts w:asciiTheme="minorHAnsi" w:hAnsiTheme="minorHAnsi"/>
        </w:rPr>
        <w:t>.</w:t>
      </w:r>
      <w:r w:rsidR="00627669">
        <w:rPr>
          <w:rFonts w:asciiTheme="minorHAnsi" w:hAnsiTheme="minorHAnsi"/>
        </w:rPr>
        <w:t>,</w:t>
      </w:r>
      <w:proofErr w:type="gramEnd"/>
      <w:r w:rsidR="00627669">
        <w:rPr>
          <w:rFonts w:asciiTheme="minorHAnsi" w:hAnsiTheme="minorHAnsi"/>
        </w:rPr>
        <w:t xml:space="preserve"> Personal hat das Recht auf Teilnahme an nat. u. intern. Treffen</w:t>
      </w:r>
      <w:r w:rsidR="00D64CB8">
        <w:rPr>
          <w:rFonts w:asciiTheme="minorHAnsi" w:hAnsiTheme="minorHAnsi"/>
        </w:rPr>
        <w:br/>
        <w:t>Personalschlüssel &gt; s. Gesetz</w:t>
      </w:r>
    </w:p>
    <w:p w:rsidR="00F94B50" w:rsidRPr="00F94B50" w:rsidRDefault="00F94B50" w:rsidP="00F94B50">
      <w:pPr>
        <w:pStyle w:val="Default"/>
        <w:rPr>
          <w:rFonts w:asciiTheme="minorHAnsi" w:hAnsiTheme="minorHAnsi"/>
        </w:rPr>
      </w:pPr>
    </w:p>
    <w:p w:rsidR="009E79C5" w:rsidRDefault="0096578A">
      <w:pPr>
        <w:rPr>
          <w:sz w:val="24"/>
          <w:szCs w:val="24"/>
        </w:rPr>
      </w:pPr>
      <w:r>
        <w:rPr>
          <w:sz w:val="24"/>
          <w:szCs w:val="24"/>
        </w:rPr>
        <w:t xml:space="preserve">Bibliotheksethik: </w:t>
      </w:r>
      <w:r w:rsidR="00E83B19">
        <w:rPr>
          <w:sz w:val="24"/>
          <w:szCs w:val="24"/>
        </w:rPr>
        <w:t>ja</w:t>
      </w:r>
    </w:p>
    <w:p w:rsidR="00627669" w:rsidRPr="00627669" w:rsidRDefault="003039F1" w:rsidP="00627669">
      <w:pPr>
        <w:rPr>
          <w:sz w:val="24"/>
          <w:szCs w:val="24"/>
        </w:rPr>
      </w:pPr>
      <w:r>
        <w:rPr>
          <w:sz w:val="24"/>
          <w:szCs w:val="24"/>
        </w:rPr>
        <w:t xml:space="preserve">Organisation: </w:t>
      </w:r>
      <w:proofErr w:type="spellStart"/>
      <w:r w:rsidR="00627669" w:rsidRPr="00627669">
        <w:rPr>
          <w:sz w:val="24"/>
          <w:szCs w:val="24"/>
        </w:rPr>
        <w:t>Association</w:t>
      </w:r>
      <w:proofErr w:type="spellEnd"/>
      <w:r w:rsidR="00627669" w:rsidRPr="00627669">
        <w:rPr>
          <w:sz w:val="24"/>
          <w:szCs w:val="24"/>
        </w:rPr>
        <w:t xml:space="preserve"> </w:t>
      </w:r>
      <w:proofErr w:type="spellStart"/>
      <w:r w:rsidR="00627669" w:rsidRPr="00627669">
        <w:rPr>
          <w:sz w:val="24"/>
          <w:szCs w:val="24"/>
        </w:rPr>
        <w:t>of</w:t>
      </w:r>
      <w:proofErr w:type="spellEnd"/>
      <w:r w:rsidR="00627669" w:rsidRPr="00627669">
        <w:rPr>
          <w:sz w:val="24"/>
          <w:szCs w:val="24"/>
        </w:rPr>
        <w:t xml:space="preserve"> Education </w:t>
      </w:r>
      <w:proofErr w:type="spellStart"/>
      <w:r w:rsidR="00627669" w:rsidRPr="00627669">
        <w:rPr>
          <w:sz w:val="24"/>
          <w:szCs w:val="24"/>
        </w:rPr>
        <w:t>Librarians</w:t>
      </w:r>
      <w:proofErr w:type="spellEnd"/>
      <w:r w:rsidR="00627669" w:rsidRPr="00627669">
        <w:rPr>
          <w:sz w:val="24"/>
          <w:szCs w:val="24"/>
        </w:rPr>
        <w:t xml:space="preserve">, The National </w:t>
      </w:r>
      <w:proofErr w:type="spellStart"/>
      <w:r w:rsidR="00627669" w:rsidRPr="00627669">
        <w:rPr>
          <w:sz w:val="24"/>
          <w:szCs w:val="24"/>
        </w:rPr>
        <w:t>Association</w:t>
      </w:r>
      <w:proofErr w:type="spellEnd"/>
      <w:r w:rsidR="00627669" w:rsidRPr="00627669">
        <w:rPr>
          <w:sz w:val="24"/>
          <w:szCs w:val="24"/>
        </w:rPr>
        <w:t xml:space="preserve"> </w:t>
      </w:r>
      <w:proofErr w:type="spellStart"/>
      <w:r w:rsidR="00627669" w:rsidRPr="00627669">
        <w:rPr>
          <w:sz w:val="24"/>
          <w:szCs w:val="24"/>
        </w:rPr>
        <w:t>of</w:t>
      </w:r>
      <w:proofErr w:type="spellEnd"/>
      <w:r w:rsidR="00627669" w:rsidRPr="00627669">
        <w:rPr>
          <w:sz w:val="24"/>
          <w:szCs w:val="24"/>
        </w:rPr>
        <w:t xml:space="preserve"> Public Libraries</w:t>
      </w:r>
      <w:r w:rsidR="00627669">
        <w:rPr>
          <w:sz w:val="24"/>
          <w:szCs w:val="24"/>
        </w:rPr>
        <w:t>,</w:t>
      </w:r>
      <w:r w:rsidR="00627669" w:rsidRPr="00627669">
        <w:t xml:space="preserve"> </w:t>
      </w:r>
      <w:proofErr w:type="spellStart"/>
      <w:r w:rsidR="00627669" w:rsidRPr="00627669">
        <w:rPr>
          <w:sz w:val="24"/>
          <w:szCs w:val="24"/>
        </w:rPr>
        <w:t>Association</w:t>
      </w:r>
      <w:proofErr w:type="spellEnd"/>
      <w:r w:rsidR="00627669" w:rsidRPr="00627669">
        <w:rPr>
          <w:sz w:val="24"/>
          <w:szCs w:val="24"/>
        </w:rPr>
        <w:t xml:space="preserve"> </w:t>
      </w:r>
      <w:proofErr w:type="spellStart"/>
      <w:r w:rsidR="00627669" w:rsidRPr="00627669">
        <w:rPr>
          <w:sz w:val="24"/>
          <w:szCs w:val="24"/>
        </w:rPr>
        <w:t>of</w:t>
      </w:r>
      <w:proofErr w:type="spellEnd"/>
      <w:r w:rsidR="00627669" w:rsidRPr="00627669">
        <w:rPr>
          <w:sz w:val="24"/>
          <w:szCs w:val="24"/>
        </w:rPr>
        <w:t xml:space="preserve"> </w:t>
      </w:r>
      <w:proofErr w:type="spellStart"/>
      <w:r w:rsidR="00627669" w:rsidRPr="00627669">
        <w:rPr>
          <w:sz w:val="24"/>
          <w:szCs w:val="24"/>
        </w:rPr>
        <w:t>Librarians</w:t>
      </w:r>
      <w:proofErr w:type="spellEnd"/>
      <w:r w:rsidR="00627669" w:rsidRPr="00627669">
        <w:rPr>
          <w:sz w:val="24"/>
          <w:szCs w:val="24"/>
        </w:rPr>
        <w:t xml:space="preserve"> </w:t>
      </w:r>
      <w:proofErr w:type="spellStart"/>
      <w:r w:rsidR="00627669" w:rsidRPr="00627669">
        <w:rPr>
          <w:sz w:val="24"/>
          <w:szCs w:val="24"/>
        </w:rPr>
        <w:t>of</w:t>
      </w:r>
      <w:proofErr w:type="spellEnd"/>
      <w:r w:rsidR="00627669" w:rsidRPr="00627669">
        <w:rPr>
          <w:sz w:val="24"/>
          <w:szCs w:val="24"/>
        </w:rPr>
        <w:t xml:space="preserve"> Romania</w:t>
      </w:r>
      <w:r w:rsidR="00627669">
        <w:rPr>
          <w:sz w:val="24"/>
          <w:szCs w:val="24"/>
        </w:rPr>
        <w:t xml:space="preserve"> (WB)</w:t>
      </w:r>
    </w:p>
    <w:p w:rsidR="00C724FE" w:rsidRPr="00C724FE" w:rsidRDefault="00C724FE" w:rsidP="00DF50EE">
      <w:pPr>
        <w:rPr>
          <w:sz w:val="24"/>
          <w:szCs w:val="24"/>
        </w:rPr>
      </w:pPr>
    </w:p>
    <w:p w:rsidR="003039F1" w:rsidRDefault="003039F1">
      <w:pPr>
        <w:rPr>
          <w:sz w:val="24"/>
          <w:szCs w:val="24"/>
        </w:rPr>
      </w:pPr>
    </w:p>
    <w:sectPr w:rsidR="003039F1" w:rsidSect="009161FB">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57"/>
    <w:rsid w:val="000402E3"/>
    <w:rsid w:val="000645B0"/>
    <w:rsid w:val="000C1451"/>
    <w:rsid w:val="000E091D"/>
    <w:rsid w:val="000E3E86"/>
    <w:rsid w:val="000E646A"/>
    <w:rsid w:val="00114757"/>
    <w:rsid w:val="0012059A"/>
    <w:rsid w:val="0015032E"/>
    <w:rsid w:val="001732A0"/>
    <w:rsid w:val="001E59C7"/>
    <w:rsid w:val="001F325B"/>
    <w:rsid w:val="002426E2"/>
    <w:rsid w:val="002738DB"/>
    <w:rsid w:val="002A1BC1"/>
    <w:rsid w:val="003039F1"/>
    <w:rsid w:val="003A57C7"/>
    <w:rsid w:val="003B4A74"/>
    <w:rsid w:val="003E6D5F"/>
    <w:rsid w:val="00456BE1"/>
    <w:rsid w:val="004A3585"/>
    <w:rsid w:val="004A3DB4"/>
    <w:rsid w:val="005F5BFE"/>
    <w:rsid w:val="0062303E"/>
    <w:rsid w:val="00627669"/>
    <w:rsid w:val="006C3534"/>
    <w:rsid w:val="00717F2A"/>
    <w:rsid w:val="007433A8"/>
    <w:rsid w:val="00773575"/>
    <w:rsid w:val="0079006C"/>
    <w:rsid w:val="007A3905"/>
    <w:rsid w:val="0080582C"/>
    <w:rsid w:val="00813E7B"/>
    <w:rsid w:val="00816C5F"/>
    <w:rsid w:val="00842D01"/>
    <w:rsid w:val="008446E0"/>
    <w:rsid w:val="0088025A"/>
    <w:rsid w:val="008E7A4B"/>
    <w:rsid w:val="009161FB"/>
    <w:rsid w:val="0096578A"/>
    <w:rsid w:val="009A0E24"/>
    <w:rsid w:val="009C53CC"/>
    <w:rsid w:val="009D2583"/>
    <w:rsid w:val="009E53ED"/>
    <w:rsid w:val="009E79C5"/>
    <w:rsid w:val="00A42570"/>
    <w:rsid w:val="00A70D8B"/>
    <w:rsid w:val="00A7472B"/>
    <w:rsid w:val="00AB024D"/>
    <w:rsid w:val="00AD161B"/>
    <w:rsid w:val="00C16CF5"/>
    <w:rsid w:val="00C32BD3"/>
    <w:rsid w:val="00C5274A"/>
    <w:rsid w:val="00C54CBA"/>
    <w:rsid w:val="00C724FE"/>
    <w:rsid w:val="00CC454A"/>
    <w:rsid w:val="00CE6822"/>
    <w:rsid w:val="00D50CA7"/>
    <w:rsid w:val="00D64CB8"/>
    <w:rsid w:val="00DC74D2"/>
    <w:rsid w:val="00DF50EE"/>
    <w:rsid w:val="00DF63D3"/>
    <w:rsid w:val="00E83B19"/>
    <w:rsid w:val="00EA0710"/>
    <w:rsid w:val="00EA215C"/>
    <w:rsid w:val="00ED47FA"/>
    <w:rsid w:val="00F020AD"/>
    <w:rsid w:val="00F45A57"/>
    <w:rsid w:val="00F72626"/>
    <w:rsid w:val="00F94B50"/>
    <w:rsid w:val="00FA26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F94B50"/>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14757"/>
    <w:rPr>
      <w:color w:val="0000FF"/>
      <w:u w:val="single"/>
    </w:rPr>
  </w:style>
  <w:style w:type="paragraph" w:styleId="StandardWeb">
    <w:name w:val="Normal (Web)"/>
    <w:basedOn w:val="Standard"/>
    <w:uiPriority w:val="99"/>
    <w:semiHidden/>
    <w:unhideWhenUsed/>
    <w:rsid w:val="001732A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0C14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1451"/>
    <w:rPr>
      <w:rFonts w:ascii="Tahoma" w:hAnsi="Tahoma" w:cs="Tahoma"/>
      <w:sz w:val="16"/>
      <w:szCs w:val="16"/>
    </w:rPr>
  </w:style>
  <w:style w:type="paragraph" w:customStyle="1" w:styleId="Default">
    <w:name w:val="Default"/>
    <w:rsid w:val="00AB024D"/>
    <w:pPr>
      <w:autoSpaceDE w:val="0"/>
      <w:autoSpaceDN w:val="0"/>
      <w:adjustRightInd w:val="0"/>
      <w:spacing w:after="0" w:line="240" w:lineRule="auto"/>
    </w:pPr>
    <w:rPr>
      <w:rFonts w:ascii="Gill Sans MT" w:hAnsi="Gill Sans MT" w:cs="Gill Sans MT"/>
      <w:color w:val="000000"/>
      <w:sz w:val="24"/>
      <w:szCs w:val="24"/>
    </w:rPr>
  </w:style>
  <w:style w:type="character" w:customStyle="1" w:styleId="berschrift4Zchn">
    <w:name w:val="Überschrift 4 Zchn"/>
    <w:basedOn w:val="Absatz-Standardschriftart"/>
    <w:link w:val="berschrift4"/>
    <w:uiPriority w:val="9"/>
    <w:rsid w:val="00F94B50"/>
    <w:rPr>
      <w:rFonts w:ascii="Times New Roman" w:eastAsia="Times New Roman" w:hAnsi="Times New Roman" w:cs="Times New Roman"/>
      <w:b/>
      <w:bCs/>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F94B50"/>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14757"/>
    <w:rPr>
      <w:color w:val="0000FF"/>
      <w:u w:val="single"/>
    </w:rPr>
  </w:style>
  <w:style w:type="paragraph" w:styleId="StandardWeb">
    <w:name w:val="Normal (Web)"/>
    <w:basedOn w:val="Standard"/>
    <w:uiPriority w:val="99"/>
    <w:semiHidden/>
    <w:unhideWhenUsed/>
    <w:rsid w:val="001732A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0C14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1451"/>
    <w:rPr>
      <w:rFonts w:ascii="Tahoma" w:hAnsi="Tahoma" w:cs="Tahoma"/>
      <w:sz w:val="16"/>
      <w:szCs w:val="16"/>
    </w:rPr>
  </w:style>
  <w:style w:type="paragraph" w:customStyle="1" w:styleId="Default">
    <w:name w:val="Default"/>
    <w:rsid w:val="00AB024D"/>
    <w:pPr>
      <w:autoSpaceDE w:val="0"/>
      <w:autoSpaceDN w:val="0"/>
      <w:adjustRightInd w:val="0"/>
      <w:spacing w:after="0" w:line="240" w:lineRule="auto"/>
    </w:pPr>
    <w:rPr>
      <w:rFonts w:ascii="Gill Sans MT" w:hAnsi="Gill Sans MT" w:cs="Gill Sans MT"/>
      <w:color w:val="000000"/>
      <w:sz w:val="24"/>
      <w:szCs w:val="24"/>
    </w:rPr>
  </w:style>
  <w:style w:type="character" w:customStyle="1" w:styleId="berschrift4Zchn">
    <w:name w:val="Überschrift 4 Zchn"/>
    <w:basedOn w:val="Absatz-Standardschriftart"/>
    <w:link w:val="berschrift4"/>
    <w:uiPriority w:val="9"/>
    <w:rsid w:val="00F94B50"/>
    <w:rPr>
      <w:rFonts w:ascii="Times New Roman" w:eastAsia="Times New Roman" w:hAnsi="Times New Roman" w:cs="Times New Roman"/>
      <w:b/>
      <w:bCs/>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46692">
      <w:bodyDiv w:val="1"/>
      <w:marLeft w:val="0"/>
      <w:marRight w:val="0"/>
      <w:marTop w:val="0"/>
      <w:marBottom w:val="0"/>
      <w:divBdr>
        <w:top w:val="none" w:sz="0" w:space="0" w:color="auto"/>
        <w:left w:val="none" w:sz="0" w:space="0" w:color="auto"/>
        <w:bottom w:val="none" w:sz="0" w:space="0" w:color="auto"/>
        <w:right w:val="none" w:sz="0" w:space="0" w:color="auto"/>
      </w:divBdr>
      <w:divsChild>
        <w:div w:id="612397973">
          <w:marLeft w:val="0"/>
          <w:marRight w:val="0"/>
          <w:marTop w:val="0"/>
          <w:marBottom w:val="0"/>
          <w:divBdr>
            <w:top w:val="none" w:sz="0" w:space="0" w:color="auto"/>
            <w:left w:val="none" w:sz="0" w:space="0" w:color="auto"/>
            <w:bottom w:val="none" w:sz="0" w:space="0" w:color="auto"/>
            <w:right w:val="none" w:sz="0" w:space="0" w:color="auto"/>
          </w:divBdr>
        </w:div>
        <w:div w:id="876312214">
          <w:marLeft w:val="0"/>
          <w:marRight w:val="0"/>
          <w:marTop w:val="0"/>
          <w:marBottom w:val="0"/>
          <w:divBdr>
            <w:top w:val="none" w:sz="0" w:space="0" w:color="auto"/>
            <w:left w:val="none" w:sz="0" w:space="0" w:color="auto"/>
            <w:bottom w:val="none" w:sz="0" w:space="0" w:color="auto"/>
            <w:right w:val="none" w:sz="0" w:space="0" w:color="auto"/>
          </w:divBdr>
        </w:div>
      </w:divsChild>
    </w:div>
    <w:div w:id="488400987">
      <w:bodyDiv w:val="1"/>
      <w:marLeft w:val="0"/>
      <w:marRight w:val="0"/>
      <w:marTop w:val="0"/>
      <w:marBottom w:val="0"/>
      <w:divBdr>
        <w:top w:val="none" w:sz="0" w:space="0" w:color="auto"/>
        <w:left w:val="none" w:sz="0" w:space="0" w:color="auto"/>
        <w:bottom w:val="none" w:sz="0" w:space="0" w:color="auto"/>
        <w:right w:val="none" w:sz="0" w:space="0" w:color="auto"/>
      </w:divBdr>
      <w:divsChild>
        <w:div w:id="1926569650">
          <w:marLeft w:val="0"/>
          <w:marRight w:val="0"/>
          <w:marTop w:val="0"/>
          <w:marBottom w:val="0"/>
          <w:divBdr>
            <w:top w:val="none" w:sz="0" w:space="0" w:color="auto"/>
            <w:left w:val="none" w:sz="0" w:space="0" w:color="auto"/>
            <w:bottom w:val="none" w:sz="0" w:space="0" w:color="auto"/>
            <w:right w:val="none" w:sz="0" w:space="0" w:color="auto"/>
          </w:divBdr>
        </w:div>
        <w:div w:id="333656115">
          <w:marLeft w:val="0"/>
          <w:marRight w:val="0"/>
          <w:marTop w:val="0"/>
          <w:marBottom w:val="0"/>
          <w:divBdr>
            <w:top w:val="none" w:sz="0" w:space="0" w:color="auto"/>
            <w:left w:val="none" w:sz="0" w:space="0" w:color="auto"/>
            <w:bottom w:val="none" w:sz="0" w:space="0" w:color="auto"/>
            <w:right w:val="none" w:sz="0" w:space="0" w:color="auto"/>
          </w:divBdr>
        </w:div>
      </w:divsChild>
    </w:div>
    <w:div w:id="534929886">
      <w:bodyDiv w:val="1"/>
      <w:marLeft w:val="0"/>
      <w:marRight w:val="0"/>
      <w:marTop w:val="0"/>
      <w:marBottom w:val="0"/>
      <w:divBdr>
        <w:top w:val="none" w:sz="0" w:space="0" w:color="auto"/>
        <w:left w:val="none" w:sz="0" w:space="0" w:color="auto"/>
        <w:bottom w:val="none" w:sz="0" w:space="0" w:color="auto"/>
        <w:right w:val="none" w:sz="0" w:space="0" w:color="auto"/>
      </w:divBdr>
    </w:div>
    <w:div w:id="1195651931">
      <w:bodyDiv w:val="1"/>
      <w:marLeft w:val="0"/>
      <w:marRight w:val="0"/>
      <w:marTop w:val="0"/>
      <w:marBottom w:val="0"/>
      <w:divBdr>
        <w:top w:val="none" w:sz="0" w:space="0" w:color="auto"/>
        <w:left w:val="none" w:sz="0" w:space="0" w:color="auto"/>
        <w:bottom w:val="none" w:sz="0" w:space="0" w:color="auto"/>
        <w:right w:val="none" w:sz="0" w:space="0" w:color="auto"/>
      </w:divBdr>
    </w:div>
    <w:div w:id="1280186731">
      <w:bodyDiv w:val="1"/>
      <w:marLeft w:val="0"/>
      <w:marRight w:val="0"/>
      <w:marTop w:val="0"/>
      <w:marBottom w:val="0"/>
      <w:divBdr>
        <w:top w:val="none" w:sz="0" w:space="0" w:color="auto"/>
        <w:left w:val="none" w:sz="0" w:space="0" w:color="auto"/>
        <w:bottom w:val="none" w:sz="0" w:space="0" w:color="auto"/>
        <w:right w:val="none" w:sz="0" w:space="0" w:color="auto"/>
      </w:divBdr>
    </w:div>
    <w:div w:id="1517771684">
      <w:bodyDiv w:val="1"/>
      <w:marLeft w:val="0"/>
      <w:marRight w:val="0"/>
      <w:marTop w:val="0"/>
      <w:marBottom w:val="0"/>
      <w:divBdr>
        <w:top w:val="none" w:sz="0" w:space="0" w:color="auto"/>
        <w:left w:val="none" w:sz="0" w:space="0" w:color="auto"/>
        <w:bottom w:val="none" w:sz="0" w:space="0" w:color="auto"/>
        <w:right w:val="none" w:sz="0" w:space="0" w:color="auto"/>
      </w:divBdr>
      <w:divsChild>
        <w:div w:id="240872120">
          <w:marLeft w:val="0"/>
          <w:marRight w:val="0"/>
          <w:marTop w:val="0"/>
          <w:marBottom w:val="0"/>
          <w:divBdr>
            <w:top w:val="none" w:sz="0" w:space="0" w:color="auto"/>
            <w:left w:val="none" w:sz="0" w:space="0" w:color="auto"/>
            <w:bottom w:val="none" w:sz="0" w:space="0" w:color="auto"/>
            <w:right w:val="none" w:sz="0" w:space="0" w:color="auto"/>
          </w:divBdr>
        </w:div>
        <w:div w:id="889220405">
          <w:marLeft w:val="0"/>
          <w:marRight w:val="0"/>
          <w:marTop w:val="0"/>
          <w:marBottom w:val="0"/>
          <w:divBdr>
            <w:top w:val="none" w:sz="0" w:space="0" w:color="auto"/>
            <w:left w:val="none" w:sz="0" w:space="0" w:color="auto"/>
            <w:bottom w:val="none" w:sz="0" w:space="0" w:color="auto"/>
            <w:right w:val="none" w:sz="0" w:space="0" w:color="auto"/>
          </w:divBdr>
        </w:div>
        <w:div w:id="764301453">
          <w:marLeft w:val="0"/>
          <w:marRight w:val="0"/>
          <w:marTop w:val="0"/>
          <w:marBottom w:val="0"/>
          <w:divBdr>
            <w:top w:val="none" w:sz="0" w:space="0" w:color="auto"/>
            <w:left w:val="none" w:sz="0" w:space="0" w:color="auto"/>
            <w:bottom w:val="none" w:sz="0" w:space="0" w:color="auto"/>
            <w:right w:val="none" w:sz="0" w:space="0" w:color="auto"/>
          </w:divBdr>
        </w:div>
      </w:divsChild>
    </w:div>
    <w:div w:id="1967851413">
      <w:bodyDiv w:val="1"/>
      <w:marLeft w:val="0"/>
      <w:marRight w:val="0"/>
      <w:marTop w:val="0"/>
      <w:marBottom w:val="0"/>
      <w:divBdr>
        <w:top w:val="none" w:sz="0" w:space="0" w:color="auto"/>
        <w:left w:val="none" w:sz="0" w:space="0" w:color="auto"/>
        <w:bottom w:val="none" w:sz="0" w:space="0" w:color="auto"/>
        <w:right w:val="none" w:sz="0" w:space="0" w:color="auto"/>
      </w:divBdr>
      <w:divsChild>
        <w:div w:id="1533499072">
          <w:marLeft w:val="0"/>
          <w:marRight w:val="0"/>
          <w:marTop w:val="0"/>
          <w:marBottom w:val="0"/>
          <w:divBdr>
            <w:top w:val="none" w:sz="0" w:space="0" w:color="auto"/>
            <w:left w:val="none" w:sz="0" w:space="0" w:color="auto"/>
            <w:bottom w:val="none" w:sz="0" w:space="0" w:color="auto"/>
            <w:right w:val="none" w:sz="0" w:space="0" w:color="auto"/>
          </w:divBdr>
        </w:div>
        <w:div w:id="322971694">
          <w:marLeft w:val="0"/>
          <w:marRight w:val="0"/>
          <w:marTop w:val="0"/>
          <w:marBottom w:val="0"/>
          <w:divBdr>
            <w:top w:val="none" w:sz="0" w:space="0" w:color="auto"/>
            <w:left w:val="none" w:sz="0" w:space="0" w:color="auto"/>
            <w:bottom w:val="none" w:sz="0" w:space="0" w:color="auto"/>
            <w:right w:val="none" w:sz="0" w:space="0" w:color="auto"/>
          </w:divBdr>
        </w:div>
        <w:div w:id="1850751955">
          <w:marLeft w:val="0"/>
          <w:marRight w:val="0"/>
          <w:marTop w:val="0"/>
          <w:marBottom w:val="0"/>
          <w:divBdr>
            <w:top w:val="none" w:sz="0" w:space="0" w:color="auto"/>
            <w:left w:val="none" w:sz="0" w:space="0" w:color="auto"/>
            <w:bottom w:val="none" w:sz="0" w:space="0" w:color="auto"/>
            <w:right w:val="none" w:sz="0" w:space="0" w:color="auto"/>
          </w:divBdr>
        </w:div>
        <w:div w:id="548227467">
          <w:marLeft w:val="0"/>
          <w:marRight w:val="0"/>
          <w:marTop w:val="0"/>
          <w:marBottom w:val="0"/>
          <w:divBdr>
            <w:top w:val="none" w:sz="0" w:space="0" w:color="auto"/>
            <w:left w:val="none" w:sz="0" w:space="0" w:color="auto"/>
            <w:bottom w:val="none" w:sz="0" w:space="0" w:color="auto"/>
            <w:right w:val="none" w:sz="0" w:space="0" w:color="auto"/>
          </w:divBdr>
        </w:div>
      </w:divsChild>
    </w:div>
    <w:div w:id="1999992704">
      <w:bodyDiv w:val="1"/>
      <w:marLeft w:val="0"/>
      <w:marRight w:val="0"/>
      <w:marTop w:val="0"/>
      <w:marBottom w:val="0"/>
      <w:divBdr>
        <w:top w:val="none" w:sz="0" w:space="0" w:color="auto"/>
        <w:left w:val="none" w:sz="0" w:space="0" w:color="auto"/>
        <w:bottom w:val="none" w:sz="0" w:space="0" w:color="auto"/>
        <w:right w:val="none" w:sz="0" w:space="0" w:color="auto"/>
      </w:divBdr>
      <w:divsChild>
        <w:div w:id="291910686">
          <w:marLeft w:val="0"/>
          <w:marRight w:val="0"/>
          <w:marTop w:val="0"/>
          <w:marBottom w:val="0"/>
          <w:divBdr>
            <w:top w:val="none" w:sz="0" w:space="0" w:color="auto"/>
            <w:left w:val="none" w:sz="0" w:space="0" w:color="auto"/>
            <w:bottom w:val="none" w:sz="0" w:space="0" w:color="auto"/>
            <w:right w:val="none" w:sz="0" w:space="0" w:color="auto"/>
          </w:divBdr>
        </w:div>
        <w:div w:id="203031309">
          <w:marLeft w:val="0"/>
          <w:marRight w:val="0"/>
          <w:marTop w:val="0"/>
          <w:marBottom w:val="0"/>
          <w:divBdr>
            <w:top w:val="none" w:sz="0" w:space="0" w:color="auto"/>
            <w:left w:val="none" w:sz="0" w:space="0" w:color="auto"/>
            <w:bottom w:val="none" w:sz="0" w:space="0" w:color="auto"/>
            <w:right w:val="none" w:sz="0" w:space="0" w:color="auto"/>
          </w:divBdr>
        </w:div>
        <w:div w:id="518592737">
          <w:marLeft w:val="0"/>
          <w:marRight w:val="0"/>
          <w:marTop w:val="0"/>
          <w:marBottom w:val="0"/>
          <w:divBdr>
            <w:top w:val="none" w:sz="0" w:space="0" w:color="auto"/>
            <w:left w:val="none" w:sz="0" w:space="0" w:color="auto"/>
            <w:bottom w:val="none" w:sz="0" w:space="0" w:color="auto"/>
            <w:right w:val="none" w:sz="0" w:space="0" w:color="auto"/>
          </w:divBdr>
        </w:div>
        <w:div w:id="1877346826">
          <w:marLeft w:val="0"/>
          <w:marRight w:val="0"/>
          <w:marTop w:val="0"/>
          <w:marBottom w:val="0"/>
          <w:divBdr>
            <w:top w:val="none" w:sz="0" w:space="0" w:color="auto"/>
            <w:left w:val="none" w:sz="0" w:space="0" w:color="auto"/>
            <w:bottom w:val="none" w:sz="0" w:space="0" w:color="auto"/>
            <w:right w:val="none" w:sz="0" w:space="0" w:color="auto"/>
          </w:divBdr>
        </w:div>
        <w:div w:id="439254411">
          <w:marLeft w:val="0"/>
          <w:marRight w:val="0"/>
          <w:marTop w:val="0"/>
          <w:marBottom w:val="0"/>
          <w:divBdr>
            <w:top w:val="none" w:sz="0" w:space="0" w:color="auto"/>
            <w:left w:val="none" w:sz="0" w:space="0" w:color="auto"/>
            <w:bottom w:val="none" w:sz="0" w:space="0" w:color="auto"/>
            <w:right w:val="none" w:sz="0" w:space="0" w:color="auto"/>
          </w:divBdr>
        </w:div>
      </w:divsChild>
    </w:div>
    <w:div w:id="204763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2121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Nikolaus</dc:creator>
  <cp:lastModifiedBy>Nikolaus</cp:lastModifiedBy>
  <cp:revision>4</cp:revision>
  <cp:lastPrinted>2017-10-20T11:51:00Z</cp:lastPrinted>
  <dcterms:created xsi:type="dcterms:W3CDTF">2017-10-24T17:10:00Z</dcterms:created>
  <dcterms:modified xsi:type="dcterms:W3CDTF">2017-10-24T18:26:00Z</dcterms:modified>
</cp:coreProperties>
</file>